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Тест-план</w:t>
      </w:r>
    </w:p>
    <w:p>
      <w:pPr>
        <w:pStyle w:val="Heading1"/>
      </w:pPr>
      <w:r>
        <w:t>1. Объект тестирования</w:t>
      </w:r>
    </w:p>
    <w:p>
      <w:r>
        <w:rPr>
          <w:i/>
          <w:color w:val="808080"/>
        </w:rPr>
        <w:t>Программа и версия: «Запись к врачу» 2.3, стенд test.example.ru. Что изменилось с прошлой версии.</w:t>
      </w:r>
    </w:p>
    <w:p>
      <w:pPr>
        <w:pStyle w:val="Heading1"/>
      </w:pPr>
      <w:r>
        <w:t>2. Что тестируем</w:t>
      </w:r>
    </w:p>
    <w:p>
      <w:r>
        <w:rPr>
          <w:i/>
          <w:color w:val="808080"/>
        </w:rPr>
        <w:t>Функции и требования: запись (4.1), отмена (4.2), уведомления (4.5).</w:t>
      </w:r>
    </w:p>
    <w:p>
      <w:pPr>
        <w:pStyle w:val="Heading1"/>
      </w:pPr>
      <w:r>
        <w:t>3. Что не тестируем</w:t>
      </w:r>
    </w:p>
    <w:p>
      <w:r>
        <w:rPr>
          <w:i/>
          <w:color w:val="808080"/>
        </w:rPr>
        <w:t>И почему: нагрузка (нет стенда), оплата (не менялась, smoke).</w:t>
      </w:r>
    </w:p>
    <w:p>
      <w:pPr>
        <w:pStyle w:val="Heading1"/>
      </w:pPr>
      <w:r>
        <w:t>4. Подход</w:t>
      </w:r>
    </w:p>
    <w:p>
      <w:r>
        <w:rPr>
          <w:i/>
          <w:color w:val="808080"/>
        </w:rPr>
        <w:t>Виды и техники: smoke, тест-кейсы по требованиям, граничные значения для сроков отмены, исследовательский проход 1 ч, регресс.</w:t>
      </w:r>
    </w:p>
    <w:p>
      <w:pPr>
        <w:pStyle w:val="Heading1"/>
      </w:pPr>
      <w:r>
        <w:t>5. Окружение</w:t>
      </w:r>
    </w:p>
    <w:p>
      <w:r>
        <w:rPr>
          <w:i/>
          <w:color w:val="808080"/>
        </w:rPr>
        <w:t>Браузеры и устройства, тестовые учётные записи, как сбросить данные.</w:t>
      </w:r>
    </w:p>
    <w:p>
      <w:pPr>
        <w:pStyle w:val="Heading1"/>
      </w:pPr>
      <w:r>
        <w:t>6. Критерии входа</w:t>
      </w:r>
    </w:p>
    <w:p>
      <w:r>
        <w:rPr>
          <w:i/>
          <w:color w:val="808080"/>
        </w:rPr>
        <w:t>Когда начинаем: сборка установлена, smoke пройден.</w:t>
      </w:r>
    </w:p>
    <w:p>
      <w:pPr>
        <w:pStyle w:val="Heading1"/>
      </w:pPr>
      <w:r>
        <w:t>7. Критерии выхода</w:t>
      </w:r>
    </w:p>
    <w:p>
      <w:r>
        <w:rPr>
          <w:i/>
          <w:color w:val="808080"/>
        </w:rPr>
        <w:t>Когда заканчиваем: все тест-кейсы высокого приоритета пройдены, нет открытых критических и серьёзных дефектов.</w:t>
      </w:r>
    </w:p>
    <w:p>
      <w:pPr>
        <w:pStyle w:val="Heading1"/>
      </w:pPr>
      <w:r>
        <w:t>8. Сроки и трудозатраты</w:t>
      </w:r>
    </w:p>
    <w:p>
      <w:r>
        <w:rPr>
          <w:i/>
          <w:color w:val="808080"/>
        </w:rPr>
        <w:t>Сколько часов на каждый этап и кто делает.</w:t>
      </w:r>
    </w:p>
    <w:p>
      <w:pPr>
        <w:pStyle w:val="Heading1"/>
      </w:pPr>
      <w:r>
        <w:t>9. Риски</w:t>
      </w:r>
    </w:p>
    <w:p>
      <w:r>
        <w:rPr>
          <w:i/>
          <w:color w:val="808080"/>
        </w:rPr>
        <w:t>Что может помешать и что тогда делаем: сборка опоздала на день — сокращаем регресс до высокого приоритета.</w:t>
      </w:r>
    </w:p>
    <w:p>
      <w:pPr>
        <w:pStyle w:val="Heading1"/>
      </w:pPr>
      <w:r>
        <w:t>10. Результаты</w:t>
      </w:r>
    </w:p>
    <w:p>
      <w:r>
        <w:rPr>
          <w:i/>
          <w:color w:val="808080"/>
        </w:rPr>
        <w:t>Что сдаём: чек-лист, тест-кейсы, баг-репорты, тест-отчёт.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